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EEE1" w14:textId="77777777" w:rsidR="0008007D" w:rsidRPr="00634250" w:rsidRDefault="0008007D" w:rsidP="0008007D">
      <w:pPr>
        <w:spacing w:after="0" w:line="276" w:lineRule="auto"/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634250">
        <w:rPr>
          <w:rFonts w:ascii="GHEA Grapalat" w:hAnsi="GHEA Grapalat"/>
          <w:sz w:val="20"/>
          <w:szCs w:val="20"/>
          <w:lang w:val="hy-AM"/>
        </w:rPr>
        <w:t>ՀԱՅՏԱՐԱՐՈՒԹՅՈՒՆ</w:t>
      </w:r>
    </w:p>
    <w:p w14:paraId="39D2DD18" w14:textId="77777777" w:rsidR="0008007D" w:rsidRPr="00634250" w:rsidRDefault="0008007D" w:rsidP="0008007D">
      <w:pPr>
        <w:spacing w:after="0" w:line="276" w:lineRule="auto"/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634250">
        <w:rPr>
          <w:rFonts w:ascii="GHEA Grapalat" w:hAnsi="GHEA Grapalat"/>
          <w:sz w:val="20"/>
          <w:szCs w:val="20"/>
          <w:lang w:val="hy-AM"/>
        </w:rPr>
        <w:t>Հրավերի պարզաբանման մասին</w:t>
      </w:r>
    </w:p>
    <w:p w14:paraId="6978B3C4" w14:textId="77777777" w:rsidR="0008007D" w:rsidRPr="0008007D" w:rsidRDefault="0008007D" w:rsidP="0008007D">
      <w:pPr>
        <w:spacing w:after="0" w:line="276" w:lineRule="auto"/>
        <w:ind w:firstLine="720"/>
        <w:jc w:val="center"/>
        <w:rPr>
          <w:rFonts w:ascii="GHEA Grapalat" w:hAnsi="GHEA Grapalat"/>
          <w:sz w:val="8"/>
          <w:szCs w:val="8"/>
          <w:lang w:val="hy-AM"/>
        </w:rPr>
      </w:pPr>
    </w:p>
    <w:p w14:paraId="56955313" w14:textId="77777777" w:rsidR="0008007D" w:rsidRPr="00634250" w:rsidRDefault="0008007D" w:rsidP="0008007D">
      <w:pPr>
        <w:spacing w:after="0" w:line="276" w:lineRule="auto"/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634250">
        <w:rPr>
          <w:rFonts w:ascii="GHEA Grapalat" w:hAnsi="GHEA Grapalat"/>
          <w:sz w:val="20"/>
          <w:szCs w:val="20"/>
          <w:lang w:val="hy-AM"/>
        </w:rPr>
        <w:t>Հայտարարության սույն  տեքստը հաստատված է գնահատող հանձնաժողովի</w:t>
      </w:r>
    </w:p>
    <w:p w14:paraId="39A0D6D2" w14:textId="77777777" w:rsidR="0008007D" w:rsidRPr="00634250" w:rsidRDefault="0008007D" w:rsidP="0008007D">
      <w:pPr>
        <w:spacing w:after="0" w:line="276" w:lineRule="auto"/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634250">
        <w:rPr>
          <w:rFonts w:ascii="GHEA Grapalat" w:hAnsi="GHEA Grapalat"/>
          <w:sz w:val="20"/>
          <w:szCs w:val="20"/>
          <w:lang w:val="hy-AM"/>
        </w:rPr>
        <w:t xml:space="preserve"> 2022 թվականի մարտի 18-ի թիվ 1 որոշմամբ և հրապարկվում է 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</w:t>
      </w:r>
      <w:r w:rsidRPr="00634250">
        <w:rPr>
          <w:rFonts w:ascii="GHEA Grapalat" w:hAnsi="GHEA Grapalat"/>
          <w:sz w:val="20"/>
          <w:szCs w:val="20"/>
          <w:lang w:val="hy-AM"/>
        </w:rPr>
        <w:t>Գնումների մասին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</w:t>
      </w:r>
      <w:r w:rsidRPr="00634250">
        <w:rPr>
          <w:rFonts w:ascii="GHEA Grapalat" w:hAnsi="GHEA Grapalat"/>
          <w:sz w:val="20"/>
          <w:szCs w:val="20"/>
          <w:lang w:val="hy-AM"/>
        </w:rPr>
        <w:t xml:space="preserve"> ՀՀ օրենքի 29-րդ հոդվածի համաձայն</w:t>
      </w:r>
    </w:p>
    <w:p w14:paraId="6A5E04BD" w14:textId="77777777" w:rsidR="0008007D" w:rsidRPr="0008007D" w:rsidRDefault="0008007D" w:rsidP="0008007D">
      <w:pPr>
        <w:spacing w:after="0" w:line="276" w:lineRule="auto"/>
        <w:ind w:firstLine="720"/>
        <w:jc w:val="center"/>
        <w:rPr>
          <w:rFonts w:ascii="GHEA Grapalat" w:hAnsi="GHEA Grapalat"/>
          <w:sz w:val="6"/>
          <w:szCs w:val="6"/>
          <w:lang w:val="hy-AM"/>
        </w:rPr>
      </w:pPr>
    </w:p>
    <w:p w14:paraId="33E8A752" w14:textId="77777777" w:rsidR="0008007D" w:rsidRPr="00634250" w:rsidRDefault="0008007D" w:rsidP="0008007D">
      <w:pPr>
        <w:spacing w:after="0" w:line="276" w:lineRule="auto"/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634250">
        <w:rPr>
          <w:rFonts w:ascii="GHEA Grapalat" w:hAnsi="GHEA Grapalat"/>
          <w:sz w:val="20"/>
          <w:szCs w:val="20"/>
          <w:lang w:val="hy-AM"/>
        </w:rPr>
        <w:t xml:space="preserve">Ընթացակարգի ծածկագիրը՝ 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</w:t>
      </w:r>
      <w:r w:rsidRPr="00634250">
        <w:rPr>
          <w:rFonts w:ascii="GHEA Grapalat" w:hAnsi="GHEA Grapalat"/>
          <w:sz w:val="20"/>
          <w:szCs w:val="20"/>
          <w:lang w:val="hy-AM"/>
        </w:rPr>
        <w:t>ՕԲԹ-ԳՀԱՊՁԲ-22/06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</w:t>
      </w:r>
    </w:p>
    <w:p w14:paraId="7F67B466" w14:textId="77777777" w:rsidR="0008007D" w:rsidRPr="0008007D" w:rsidRDefault="0008007D" w:rsidP="0008007D">
      <w:pPr>
        <w:spacing w:after="0" w:line="276" w:lineRule="auto"/>
        <w:ind w:firstLine="720"/>
        <w:jc w:val="both"/>
        <w:rPr>
          <w:rFonts w:ascii="GHEA Grapalat" w:hAnsi="GHEA Grapalat"/>
          <w:sz w:val="8"/>
          <w:szCs w:val="8"/>
          <w:lang w:val="hy-AM"/>
        </w:rPr>
      </w:pPr>
    </w:p>
    <w:p w14:paraId="4880B56D" w14:textId="77777777" w:rsidR="0008007D" w:rsidRPr="00634250" w:rsidRDefault="0008007D" w:rsidP="0008007D">
      <w:pPr>
        <w:spacing w:after="0"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</w:t>
      </w:r>
      <w:r w:rsidRPr="00634250">
        <w:rPr>
          <w:rFonts w:ascii="GHEA Grapalat" w:hAnsi="GHEA Grapalat"/>
          <w:sz w:val="20"/>
          <w:szCs w:val="20"/>
          <w:lang w:val="hy-AM"/>
        </w:rPr>
        <w:t>Ա</w:t>
      </w:r>
      <w:r w:rsidRPr="00634250">
        <w:rPr>
          <w:rFonts w:ascii="Cambria Math" w:hAnsi="Cambria Math" w:cs="Cambria Math"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sz w:val="20"/>
          <w:szCs w:val="20"/>
          <w:lang w:val="hy-AM"/>
        </w:rPr>
        <w:t xml:space="preserve"> Սպենդիարյանի անվան օպերայի և բալետի ազգային ակադեմիական թատրոն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</w:t>
      </w:r>
      <w:r w:rsidRPr="00634250">
        <w:rPr>
          <w:rFonts w:ascii="GHEA Grapalat" w:hAnsi="GHEA Grapalat"/>
          <w:sz w:val="20"/>
          <w:szCs w:val="20"/>
          <w:lang w:val="hy-AM"/>
        </w:rPr>
        <w:t xml:space="preserve"> ՊՈԱԿ-ի կարիքների համար Լամպերի ձեռքբերման նպատակով կազմակերպված 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</w:t>
      </w:r>
      <w:r w:rsidRPr="00634250">
        <w:rPr>
          <w:rFonts w:ascii="GHEA Grapalat" w:hAnsi="GHEA Grapalat"/>
          <w:sz w:val="20"/>
          <w:szCs w:val="20"/>
          <w:lang w:val="hy-AM"/>
        </w:rPr>
        <w:t>ՕԲԹ-ԳՀԱՊՁԲ-22/06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</w:t>
      </w:r>
      <w:r w:rsidRPr="00634250">
        <w:rPr>
          <w:rFonts w:ascii="GHEA Grapalat" w:hAnsi="GHEA Grapalat"/>
          <w:sz w:val="20"/>
          <w:szCs w:val="20"/>
          <w:lang w:val="hy-AM"/>
        </w:rPr>
        <w:t xml:space="preserve"> ծածկագրով գնման ընթացակարգի գնահատող հանձնաժողովը ստորև ներկայացնում է նույն ծածկագրով հրավերի վերաբերյալ 16</w:t>
      </w:r>
      <w:r w:rsidRPr="00634250">
        <w:rPr>
          <w:rFonts w:ascii="Cambria Math" w:hAnsi="Cambria Math" w:cs="Cambria Math"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sz w:val="20"/>
          <w:szCs w:val="20"/>
          <w:lang w:val="hy-AM"/>
        </w:rPr>
        <w:t>03</w:t>
      </w:r>
      <w:r w:rsidRPr="00634250">
        <w:rPr>
          <w:rFonts w:ascii="Cambria Math" w:hAnsi="Cambria Math" w:cs="Cambria Math"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sz w:val="20"/>
          <w:szCs w:val="20"/>
          <w:lang w:val="hy-AM"/>
        </w:rPr>
        <w:t>2022 թվականի ստացված հարցադրմանը և դրա վերաբերյալ 18</w:t>
      </w:r>
      <w:r w:rsidRPr="00634250">
        <w:rPr>
          <w:rFonts w:ascii="Cambria Math" w:hAnsi="Cambria Math" w:cs="Cambria Math"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sz w:val="20"/>
          <w:szCs w:val="20"/>
          <w:lang w:val="hy-AM"/>
        </w:rPr>
        <w:t>03</w:t>
      </w:r>
      <w:r w:rsidRPr="00634250">
        <w:rPr>
          <w:rFonts w:ascii="Cambria Math" w:hAnsi="Cambria Math" w:cs="Cambria Math"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sz w:val="20"/>
          <w:szCs w:val="20"/>
          <w:lang w:val="hy-AM"/>
        </w:rPr>
        <w:t>2022 թվականի տրամադրված պատասխանը։</w:t>
      </w:r>
    </w:p>
    <w:p w14:paraId="0CBCE08E" w14:textId="77777777" w:rsidR="0008007D" w:rsidRPr="00634250" w:rsidRDefault="0008007D" w:rsidP="0008007D">
      <w:pPr>
        <w:spacing w:after="0" w:line="276" w:lineRule="auto"/>
        <w:ind w:firstLine="720"/>
        <w:rPr>
          <w:rFonts w:ascii="GHEA Grapalat" w:hAnsi="GHEA Grapalat"/>
          <w:sz w:val="20"/>
          <w:szCs w:val="20"/>
          <w:lang w:val="hy-AM"/>
        </w:rPr>
      </w:pPr>
    </w:p>
    <w:p w14:paraId="44FF65C7" w14:textId="77777777" w:rsidR="0008007D" w:rsidRPr="00634250" w:rsidRDefault="0008007D" w:rsidP="0008007D">
      <w:pPr>
        <w:spacing w:after="0" w:line="276" w:lineRule="auto"/>
        <w:ind w:firstLine="720"/>
        <w:rPr>
          <w:rFonts w:ascii="GHEA Grapalat" w:hAnsi="GHEA Grapalat"/>
          <w:sz w:val="20"/>
          <w:szCs w:val="20"/>
          <w:lang w:val="hy-AM"/>
        </w:rPr>
      </w:pPr>
      <w:r w:rsidRPr="00634250">
        <w:rPr>
          <w:rFonts w:ascii="GHEA Grapalat" w:hAnsi="GHEA Grapalat"/>
          <w:sz w:val="20"/>
          <w:szCs w:val="20"/>
          <w:lang w:val="hy-AM"/>
        </w:rPr>
        <w:t>Հարցում N 1</w:t>
      </w:r>
    </w:p>
    <w:p w14:paraId="14F053FE" w14:textId="77777777" w:rsidR="0008007D" w:rsidRPr="00634250" w:rsidRDefault="0008007D" w:rsidP="0008007D">
      <w:pPr>
        <w:spacing w:after="0" w:line="276" w:lineRule="auto"/>
        <w:ind w:firstLine="720"/>
        <w:rPr>
          <w:rFonts w:ascii="GHEA Grapalat" w:hAnsi="GHEA Grapalat"/>
          <w:sz w:val="20"/>
          <w:szCs w:val="20"/>
          <w:lang w:val="hy-AM"/>
        </w:rPr>
      </w:pPr>
      <w:r w:rsidRPr="00634250">
        <w:rPr>
          <w:rFonts w:ascii="GHEA Grapalat" w:hAnsi="GHEA Grapalat"/>
          <w:sz w:val="20"/>
          <w:szCs w:val="20"/>
          <w:lang w:val="hy-AM"/>
        </w:rPr>
        <w:t xml:space="preserve"> ՕԲԹ-ԳՀԱՊՁԲ-22/06 ծածկագրով գնանշման հարցման գնահատող հանձնաժողովին</w:t>
      </w:r>
    </w:p>
    <w:p w14:paraId="62D302CD" w14:textId="77777777" w:rsidR="0008007D" w:rsidRPr="00634250" w:rsidRDefault="0008007D" w:rsidP="0008007D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ՕԲԹ-ԳՀԱՊՁԲ-22/06 ծածկագրով գնանշման հարցման ընթացակարգի տեխ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բնութագրի մեջ առկա են թերութուններ, մասնավորապես չափաբաժին 2-ի ապրանքի անվանման մեջ նշված է Լեդ լամպ 12 վտ, իսկ ապրանքի տեխ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բնութագրի մեջ՝ Հզորությունը – 10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5 /վտ/, չափաբաժին 3-ի ապրանքի անվանման մեջ նշված է Լեդ լամպ 10 վտ, իսկ ապրանքի տեխ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բնութագրի մեջ՝ Հզորությունը – 12 վտ, չափաբաժին 4-ի ապրանքի անվանման մեջ նշված է Լեդ լամպ 85 վտ, իսկ ապրանքի տեխ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բնութագրի մեջ՝ Հզորությունը – 10 վտ, չափաբաժին 5-ի ապրանքի անվանման մեջ նշված է Լեդ մոմ E14 10 վտ , իսկ ապրանքի տեխ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բնութագրի մեջ՝ լուսատու լեդ լամպերով, հզորությունը 20w, մետաղյա ամրացման բռնիչով, չափաբաժին 6-ի ապրանքի անվանման մեջ նշված է Լեդ մոմ E14 10 վտ, իսկ ապրանքի տեխ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բնութագրի մեջ՝ Լամպ էկոնոմ, 85 Վտ, Բազան E 27, չափաբաժին 7-ի ապրանքի անվանման մեջ նշված է Լամպ էկոնոմ 40 վտ, իսկ ապրանքի տեխ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բնութագրի մեջ՝ Լեդ լամպ /մոմ/, Հզորությունը՝ 10 վտ, չափաբաժին 8-9 տեխ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բնութագիրը թերի է, հստակ նկարագրված չեն ապրանքները։</w:t>
      </w:r>
    </w:p>
    <w:p w14:paraId="541F4FE8" w14:textId="77777777" w:rsidR="0008007D" w:rsidRPr="00634250" w:rsidRDefault="0008007D" w:rsidP="0008007D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634250">
        <w:rPr>
          <w:rFonts w:ascii="GHEA Grapalat" w:hAnsi="GHEA Grapalat"/>
          <w:i/>
          <w:iCs/>
          <w:sz w:val="20"/>
          <w:szCs w:val="20"/>
          <w:lang w:val="hy-AM"/>
        </w:rPr>
        <w:t>Պատասխան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Pr="00634250">
        <w:rPr>
          <w:rFonts w:ascii="GHEA Grapalat" w:hAnsi="GHEA Grapalat"/>
          <w:sz w:val="20"/>
          <w:szCs w:val="20"/>
          <w:lang w:val="hy-AM"/>
        </w:rPr>
        <w:t>N 1</w:t>
      </w:r>
    </w:p>
    <w:p w14:paraId="50496487" w14:textId="77777777" w:rsidR="0008007D" w:rsidRPr="00634250" w:rsidRDefault="0008007D" w:rsidP="0008007D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Ի պատասխան Ձեր՝ 2022 թվականի մարտի 16-ի հարցմանը, տեղեկացնում ենք, որ Ա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Սպենդիարյանի անվան օպերայի և բալետի ազգային ակադեմիական թատրոն ՊՈԱԿ-ի կողմից Լամպերի ձեռքբերման նպատակով կազմակերպված ՕԲԹ-ԳՀԱՊՁԲ-22/06 ծածկագրով գնանշման հարցման գնման ընթացակարգի տեխնիկական բնութագրում առկա էր վրիպակ, մասնավորապես, ապրանքի անվանման և տեխնիկական բնութագրի անհամապատասխանություն։</w:t>
      </w:r>
    </w:p>
    <w:p w14:paraId="2AA26271" w14:textId="77777777" w:rsidR="0008007D" w:rsidRPr="00634250" w:rsidRDefault="0008007D" w:rsidP="0008007D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Տեխնիկական բնութագրում առկա թերություններն ուղղվել են</w:t>
      </w:r>
      <w:r w:rsidRPr="00634250">
        <w:rPr>
          <w:rFonts w:ascii="Cambria Math" w:hAnsi="Cambria Math" w:cs="Cambria Math"/>
          <w:b/>
          <w:bCs/>
          <w:i/>
          <w:iCs/>
          <w:sz w:val="20"/>
          <w:szCs w:val="20"/>
          <w:lang w:val="hy-AM"/>
        </w:rPr>
        <w:t>․</w:t>
      </w:r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ՕԲԹ-ԳՀԱՊՁԲ-22/06 ծածկագրով գնանշման հարցման գնման ընթացակարգի հրավերում կատարվել են համապատասխան փոփոխություններ։ ՕԲԹ-ԳՀԱՊՁԲ-22/06 ծածկագրով գնանշման հարցման գնման ընթացակարգի փոփոխված հրավերը հրապարակվել է </w:t>
      </w:r>
      <w:hyperlink r:id="rId4" w:history="1">
        <w:r w:rsidRPr="00634250">
          <w:rPr>
            <w:rStyle w:val="a3"/>
            <w:rFonts w:ascii="GHEA Grapalat" w:hAnsi="GHEA Grapalat"/>
            <w:b/>
            <w:bCs/>
            <w:i/>
            <w:iCs/>
            <w:sz w:val="20"/>
            <w:szCs w:val="20"/>
            <w:lang w:val="hy-AM"/>
          </w:rPr>
          <w:t>www.gnumner.am</w:t>
        </w:r>
      </w:hyperlink>
      <w:r w:rsidRPr="00634250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կայքում 2022 թվականի մարտի 16-ին։</w:t>
      </w:r>
    </w:p>
    <w:p w14:paraId="0637CA64" w14:textId="77777777" w:rsidR="0008007D" w:rsidRDefault="0008007D" w:rsidP="0008007D">
      <w:pPr>
        <w:spacing w:after="0"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32A742E6" w14:textId="4382A66F" w:rsidR="0008007D" w:rsidRPr="00634250" w:rsidRDefault="0008007D" w:rsidP="0008007D">
      <w:pPr>
        <w:spacing w:after="0" w:line="276" w:lineRule="auto"/>
        <w:ind w:firstLine="720"/>
        <w:jc w:val="both"/>
        <w:rPr>
          <w:rFonts w:ascii="Cambria Math" w:hAnsi="Cambria Math"/>
          <w:sz w:val="20"/>
          <w:szCs w:val="20"/>
          <w:lang w:val="hy-AM"/>
        </w:rPr>
      </w:pPr>
      <w:r w:rsidRPr="00634250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գնահատող հանձնաժողովի </w:t>
      </w:r>
      <w:r w:rsidRPr="0008007D">
        <w:rPr>
          <w:rFonts w:ascii="GHEA Grapalat" w:hAnsi="GHEA Grapalat"/>
          <w:sz w:val="20"/>
          <w:szCs w:val="20"/>
          <w:lang w:val="hy-AM"/>
        </w:rPr>
        <w:t>քարտուղար Ա</w:t>
      </w:r>
      <w:r w:rsidRPr="0008007D">
        <w:rPr>
          <w:rFonts w:ascii="Cambria Math" w:hAnsi="Cambria Math" w:cs="Cambria Math"/>
          <w:sz w:val="20"/>
          <w:szCs w:val="20"/>
          <w:lang w:val="hy-AM"/>
        </w:rPr>
        <w:t>․</w:t>
      </w:r>
      <w:r w:rsidRPr="0008007D">
        <w:rPr>
          <w:rFonts w:ascii="GHEA Grapalat" w:hAnsi="GHEA Grapalat"/>
          <w:sz w:val="20"/>
          <w:szCs w:val="20"/>
          <w:lang w:val="hy-AM"/>
        </w:rPr>
        <w:t xml:space="preserve"> Ավետիսյանին։</w:t>
      </w:r>
    </w:p>
    <w:p w14:paraId="55BE2DB9" w14:textId="77777777" w:rsidR="0008007D" w:rsidRPr="0008007D" w:rsidRDefault="0008007D" w:rsidP="0008007D">
      <w:pPr>
        <w:spacing w:after="0"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08007D">
        <w:rPr>
          <w:rFonts w:ascii="GHEA Grapalat" w:hAnsi="GHEA Grapalat"/>
          <w:sz w:val="20"/>
          <w:szCs w:val="20"/>
          <w:lang w:val="hy-AM"/>
        </w:rPr>
        <w:t>Հեռ</w:t>
      </w:r>
      <w:r w:rsidRPr="0008007D">
        <w:rPr>
          <w:rFonts w:ascii="Cambria Math" w:hAnsi="Cambria Math" w:cs="Cambria Math"/>
          <w:sz w:val="20"/>
          <w:szCs w:val="20"/>
          <w:lang w:val="hy-AM"/>
        </w:rPr>
        <w:t>․</w:t>
      </w:r>
      <w:r w:rsidRPr="0008007D">
        <w:rPr>
          <w:rFonts w:ascii="GHEA Grapalat" w:hAnsi="GHEA Grapalat"/>
          <w:sz w:val="20"/>
          <w:szCs w:val="20"/>
          <w:lang w:val="hy-AM"/>
        </w:rPr>
        <w:t xml:space="preserve"> 093 72-24-27</w:t>
      </w:r>
    </w:p>
    <w:p w14:paraId="7BECE693" w14:textId="77777777" w:rsidR="0008007D" w:rsidRPr="0008007D" w:rsidRDefault="0008007D" w:rsidP="0008007D">
      <w:pPr>
        <w:spacing w:after="0"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08007D">
        <w:rPr>
          <w:rFonts w:ascii="GHEA Grapalat" w:hAnsi="GHEA Grapalat"/>
          <w:sz w:val="20"/>
          <w:szCs w:val="20"/>
          <w:lang w:val="hy-AM"/>
        </w:rPr>
        <w:t>Էլ</w:t>
      </w:r>
      <w:r w:rsidRPr="0008007D">
        <w:rPr>
          <w:rFonts w:ascii="Cambria Math" w:hAnsi="Cambria Math" w:cs="Cambria Math"/>
          <w:sz w:val="20"/>
          <w:szCs w:val="20"/>
          <w:lang w:val="hy-AM"/>
        </w:rPr>
        <w:t>․</w:t>
      </w:r>
      <w:r w:rsidRPr="0008007D">
        <w:rPr>
          <w:rFonts w:ascii="GHEA Grapalat" w:hAnsi="GHEA Grapalat"/>
          <w:sz w:val="20"/>
          <w:szCs w:val="20"/>
          <w:lang w:val="hy-AM"/>
        </w:rPr>
        <w:t xml:space="preserve"> փոստ՝ operaballet.gnumner@gmail.com</w:t>
      </w:r>
    </w:p>
    <w:p w14:paraId="4A568379" w14:textId="77777777" w:rsidR="0008007D" w:rsidRPr="0008007D" w:rsidRDefault="0008007D" w:rsidP="0008007D">
      <w:pPr>
        <w:spacing w:after="0" w:line="276" w:lineRule="auto"/>
        <w:ind w:firstLine="720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</w:p>
    <w:p w14:paraId="51A2D873" w14:textId="77777777" w:rsidR="0008007D" w:rsidRPr="00634250" w:rsidRDefault="0008007D" w:rsidP="0008007D">
      <w:pPr>
        <w:spacing w:after="0" w:line="276" w:lineRule="auto"/>
        <w:ind w:firstLine="720"/>
        <w:rPr>
          <w:rFonts w:ascii="GHEA Grapalat" w:hAnsi="GHEA Grapalat"/>
          <w:sz w:val="20"/>
          <w:szCs w:val="20"/>
          <w:lang w:val="hy-AM"/>
        </w:rPr>
      </w:pPr>
    </w:p>
    <w:p w14:paraId="49C47DE7" w14:textId="77777777" w:rsidR="001E44FF" w:rsidRPr="0008007D" w:rsidRDefault="001E44FF" w:rsidP="0008007D">
      <w:pPr>
        <w:spacing w:line="276" w:lineRule="auto"/>
        <w:rPr>
          <w:lang w:val="hy-AM"/>
        </w:rPr>
      </w:pPr>
    </w:p>
    <w:sectPr w:rsidR="001E44FF" w:rsidRPr="0008007D" w:rsidSect="0008007D">
      <w:pgSz w:w="12240" w:h="15840"/>
      <w:pgMar w:top="540" w:right="117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FF"/>
    <w:rsid w:val="0008007D"/>
    <w:rsid w:val="001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6E05"/>
  <w15:chartTrackingRefBased/>
  <w15:docId w15:val="{7D5801A3-0C9B-4637-8EDB-3B8B435B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2022-03-18T10:58:00Z</dcterms:created>
  <dcterms:modified xsi:type="dcterms:W3CDTF">2022-03-18T11:00:00Z</dcterms:modified>
</cp:coreProperties>
</file>